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5mrkuthevingsfarge1"/>
        <w:tblpPr w:leftFromText="141" w:rightFromText="141" w:vertAnchor="page" w:horzAnchor="page" w:tblpX="8798" w:tblpY="3028"/>
        <w:tblW w:w="7219" w:type="dxa"/>
        <w:tblLook w:val="04A0" w:firstRow="1" w:lastRow="0" w:firstColumn="1" w:lastColumn="0" w:noHBand="0" w:noVBand="1"/>
      </w:tblPr>
      <w:tblGrid>
        <w:gridCol w:w="3790"/>
        <w:gridCol w:w="1714"/>
        <w:gridCol w:w="1715"/>
      </w:tblGrid>
      <w:tr w:rsidR="001C4A3D" w:rsidRPr="005934E9" w14:paraId="1D24FF7E" w14:textId="77777777" w:rsidTr="001C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6A4B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TEVLING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94BE" w14:textId="77777777" w:rsidR="001C4A3D" w:rsidRPr="005934E9" w:rsidRDefault="001C4A3D" w:rsidP="001C4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Junior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A2A" w14:textId="77777777" w:rsidR="001C4A3D" w:rsidRPr="00EA0E7B" w:rsidRDefault="001C4A3D" w:rsidP="001C4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A0E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Senior</w:t>
            </w:r>
          </w:p>
        </w:tc>
      </w:tr>
      <w:tr w:rsidR="001C4A3D" w:rsidRPr="005934E9" w14:paraId="7C37A2A3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A3D58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 om dagen, lag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03821" w14:textId="6344EECE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AF" w14:textId="5ED14D25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</w:tr>
      <w:tr w:rsidR="001C4A3D" w:rsidRPr="005934E9" w14:paraId="4375C343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3009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Bløtkakepynting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ACDF7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0F3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1C4A3D" w:rsidRPr="005934E9" w14:paraId="29F4289B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C8E5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Osteanretning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7ADB7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BFC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1C4A3D" w:rsidRPr="005934E9" w14:paraId="5507571B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695C8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Motorsag herre*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CDA78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C00" w14:textId="4F703E1E" w:rsidR="001C4A3D" w:rsidRPr="005934E9" w:rsidRDefault="001E5906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  <w:r w:rsidR="001C4A3D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+ TF</w:t>
            </w:r>
          </w:p>
        </w:tc>
      </w:tr>
      <w:tr w:rsidR="000A3E12" w:rsidRPr="005934E9" w14:paraId="3C37C4B8" w14:textId="77777777" w:rsidTr="0092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5916F" w14:textId="77777777" w:rsidR="000A3E12" w:rsidRPr="005934E9" w:rsidRDefault="000A3E12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Motorsag dame*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CCF1A" w14:textId="6B2F6EA8" w:rsidR="000A3E12" w:rsidRPr="005934E9" w:rsidRDefault="000A3E12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503" w14:textId="6A259EA9" w:rsidR="000A3E12" w:rsidRPr="005934E9" w:rsidRDefault="000A3E12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1C4A3D" w:rsidRPr="005934E9" w14:paraId="11E99B0F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9C43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Eksteriørbedømming av sau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192E1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 + TF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C81BA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 + TF</w:t>
            </w:r>
          </w:p>
        </w:tc>
      </w:tr>
      <w:tr w:rsidR="001C4A3D" w:rsidRPr="005934E9" w14:paraId="3020824D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E43CC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Maskinmelkin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CF89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A039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</w:tbl>
    <w:tbl>
      <w:tblPr>
        <w:tblStyle w:val="Rutenettabell5mrkuthevingsfarge1"/>
        <w:tblpPr w:leftFromText="141" w:rightFromText="141" w:vertAnchor="text" w:horzAnchor="margin" w:tblpY="901"/>
        <w:tblW w:w="6378" w:type="dxa"/>
        <w:tblLook w:val="04A0" w:firstRow="1" w:lastRow="0" w:firstColumn="1" w:lastColumn="0" w:noHBand="0" w:noVBand="1"/>
      </w:tblPr>
      <w:tblGrid>
        <w:gridCol w:w="3349"/>
        <w:gridCol w:w="1514"/>
        <w:gridCol w:w="1515"/>
      </w:tblGrid>
      <w:tr w:rsidR="001C4A3D" w:rsidRPr="005934E9" w14:paraId="6C1DC167" w14:textId="77777777" w:rsidTr="001C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8262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TEVLING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3BB59" w14:textId="77777777" w:rsidR="001C4A3D" w:rsidRPr="005934E9" w:rsidRDefault="001C4A3D" w:rsidP="001C4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Junior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25B1" w14:textId="77777777" w:rsidR="001C4A3D" w:rsidRPr="005934E9" w:rsidRDefault="001C4A3D" w:rsidP="001C4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Senior</w:t>
            </w:r>
          </w:p>
        </w:tc>
      </w:tr>
      <w:tr w:rsidR="001C4A3D" w:rsidRPr="005934E9" w14:paraId="0A60DD9A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17EE8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Blomsterdekorering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E791B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8A6BA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1C4A3D" w:rsidRPr="005934E9" w14:paraId="2A912A86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220FB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Borddekking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81453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09782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1C4A3D" w:rsidRPr="005934E9" w14:paraId="03552246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9176C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Spekemat, lag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3B50" w14:textId="574F7A4B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44EE" w14:textId="478DB8D6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</w:tr>
      <w:tr w:rsidR="001C4A3D" w:rsidRPr="005934E9" w14:paraId="7169625F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099AA" w14:textId="163E76E6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Eksteriørbedømming av </w:t>
            </w:r>
            <w:r w:rsidR="00964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NRF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3FE7B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 + TF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6787F" w14:textId="77777777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 + TF</w:t>
            </w:r>
          </w:p>
        </w:tc>
      </w:tr>
      <w:tr w:rsidR="001C4A3D" w:rsidRPr="005934E9" w14:paraId="1A24C268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FC63A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Eksteriørbedømming av hest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498AD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 + TF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1D8F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 + TF</w:t>
            </w:r>
          </w:p>
        </w:tc>
      </w:tr>
      <w:tr w:rsidR="001C4A3D" w:rsidRPr="005934E9" w14:paraId="3E0282C4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2BFE3" w14:textId="5FD4BBC6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Traktor-Redskap-Trygghet</w:t>
            </w:r>
            <w:r w:rsidR="00422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herre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83279" w14:textId="7AAAF37D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4F89E" w14:textId="255F1703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422A4C" w:rsidRPr="005934E9" w14:paraId="56BE7F0D" w14:textId="77777777" w:rsidTr="0044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32152" w14:textId="03869ED5" w:rsidR="00422A4C" w:rsidRPr="005934E9" w:rsidRDefault="00422A4C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Traktor-Redskap-Trygghet dame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87B49" w14:textId="7B52C016" w:rsidR="00422A4C" w:rsidRPr="005934E9" w:rsidRDefault="00422A4C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  <w:r w:rsidR="001302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+ TF</w:t>
            </w:r>
          </w:p>
        </w:tc>
      </w:tr>
      <w:tr w:rsidR="001C4A3D" w:rsidRPr="005934E9" w14:paraId="35EA35BF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F69FB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Presisjonskjøring med traktor, lag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16E51" w14:textId="1E91A6A2" w:rsidR="001C4A3D" w:rsidRPr="005934E9" w:rsidRDefault="002E386C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</w:t>
            </w:r>
            <w:r w:rsidR="001C4A3D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="001C4A3D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1F2BE" w14:textId="54B25AD5" w:rsidR="001C4A3D" w:rsidRPr="005934E9" w:rsidRDefault="002E386C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</w:t>
            </w:r>
            <w:r w:rsidR="001C4A3D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="001C4A3D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</w:tr>
      <w:tr w:rsidR="001C4A3D" w:rsidRPr="005934E9" w14:paraId="302250CE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A83D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Moped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F33C7" w14:textId="7777777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 over 16 år + TF + GCUP</w:t>
            </w:r>
          </w:p>
        </w:tc>
      </w:tr>
    </w:tbl>
    <w:p w14:paraId="59C5A9D1" w14:textId="4698702A" w:rsidR="00F11916" w:rsidRPr="005934E9" w:rsidRDefault="00F11916" w:rsidP="00F11916">
      <w:pPr>
        <w:tabs>
          <w:tab w:val="left" w:pos="426"/>
        </w:tabs>
        <w:rPr>
          <w:rFonts w:ascii="Futura LT" w:hAnsi="Futura LT"/>
          <w:b/>
          <w:sz w:val="40"/>
        </w:rPr>
      </w:pPr>
      <w:r w:rsidRPr="00F11916">
        <w:rPr>
          <w:rStyle w:val="Overskrift1Tegn"/>
        </w:rPr>
        <w:t>LANDSSTEVNE</w:t>
      </w:r>
      <w:r w:rsidRPr="005934E9">
        <w:rPr>
          <w:rFonts w:ascii="Futura LT" w:hAnsi="Futura LT"/>
          <w:b/>
          <w:sz w:val="40"/>
        </w:rPr>
        <w:br/>
      </w:r>
      <w:r w:rsidRPr="00F11916">
        <w:rPr>
          <w:rStyle w:val="Overskrift2Tegn"/>
        </w:rPr>
        <w:t>NORGESMESTERSKAP</w:t>
      </w:r>
      <w:r w:rsidRPr="005934E9">
        <w:t xml:space="preserve"> </w:t>
      </w:r>
    </w:p>
    <w:p w14:paraId="122AD6D7" w14:textId="1CC60F61" w:rsidR="00F11916" w:rsidRPr="005934E9" w:rsidRDefault="00F11916" w:rsidP="00F11916">
      <w:pPr>
        <w:pStyle w:val="Overskrift2"/>
      </w:pPr>
      <w:r w:rsidRPr="005934E9">
        <w:br/>
        <w:t>NBU-MESTERSKAP</w:t>
      </w:r>
    </w:p>
    <w:tbl>
      <w:tblPr>
        <w:tblStyle w:val="Rutenettabell5mrkuthevingsfarge1"/>
        <w:tblW w:w="6388" w:type="dxa"/>
        <w:tblLook w:val="04A0" w:firstRow="1" w:lastRow="0" w:firstColumn="1" w:lastColumn="0" w:noHBand="0" w:noVBand="1"/>
      </w:tblPr>
      <w:tblGrid>
        <w:gridCol w:w="3354"/>
        <w:gridCol w:w="1517"/>
        <w:gridCol w:w="1518"/>
      </w:tblGrid>
      <w:tr w:rsidR="00F11916" w:rsidRPr="005934E9" w14:paraId="4FE17935" w14:textId="77777777" w:rsidTr="0031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0B19A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TEVLING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A1CF7" w14:textId="77777777" w:rsidR="00F11916" w:rsidRPr="005934E9" w:rsidRDefault="00F11916" w:rsidP="0091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Junior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5F62A" w14:textId="77777777" w:rsidR="00F11916" w:rsidRPr="005934E9" w:rsidRDefault="00F11916" w:rsidP="0091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Senior</w:t>
            </w:r>
          </w:p>
        </w:tc>
      </w:tr>
      <w:tr w:rsidR="00F11916" w:rsidRPr="005934E9" w14:paraId="1A41F853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B8D4" w14:textId="2A7C4E44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Kulturmønstring</w:t>
            </w:r>
            <w:r w:rsidR="00DB1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0656EF" w14:textId="4053DF45" w:rsidR="00F11916" w:rsidRPr="005934E9" w:rsidRDefault="000F1E2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innslag</w:t>
            </w:r>
          </w:p>
        </w:tc>
      </w:tr>
      <w:tr w:rsidR="00F11916" w:rsidRPr="005934E9" w14:paraId="58553B59" w14:textId="77777777" w:rsidTr="003124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05866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Landkreditts Swingtevling*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C2F81" w14:textId="77777777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 par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71173" w14:textId="77777777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par</w:t>
            </w:r>
          </w:p>
        </w:tc>
      </w:tr>
      <w:tr w:rsidR="00F11916" w:rsidRPr="005934E9" w14:paraId="3C329505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2A59D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Spenna gæær'n, lag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86189" w14:textId="77777777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2 lag</w:t>
            </w:r>
          </w:p>
        </w:tc>
      </w:tr>
      <w:tr w:rsidR="00F11916" w:rsidRPr="005934E9" w14:paraId="73801AC4" w14:textId="77777777" w:rsidTr="003124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BA8E5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Quiz, lag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B4F5B" w14:textId="3D9CEC5E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5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 pers</w:t>
            </w:r>
          </w:p>
        </w:tc>
      </w:tr>
      <w:tr w:rsidR="00F11916" w:rsidRPr="005934E9" w14:paraId="5D9B81E9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FC0B3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Musikkunnskap, lag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E0514A" w14:textId="40B0688D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 pers</w:t>
            </w:r>
          </w:p>
        </w:tc>
      </w:tr>
      <w:tr w:rsidR="00F11916" w:rsidRPr="005934E9" w14:paraId="7BF798F4" w14:textId="77777777" w:rsidTr="003124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B56A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Kokkekamp, lag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38152" w14:textId="1E9769A5" w:rsidR="00F11916" w:rsidRPr="005934E9" w:rsidRDefault="001E590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bookmarkStart w:id="0" w:name="RANGE!B2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  <w:r w:rsidR="00F11916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lag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="00F11916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2 pers</w:t>
            </w:r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4EA27" w14:textId="2D6EC055" w:rsidR="00F11916" w:rsidRPr="005934E9" w:rsidRDefault="001E590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  <w:r w:rsidR="00F11916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lag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="00F11916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2 pers</w:t>
            </w:r>
          </w:p>
        </w:tc>
      </w:tr>
      <w:tr w:rsidR="00F11916" w:rsidRPr="005934E9" w14:paraId="45B1C804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3D115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11916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nb-NO"/>
              </w:rPr>
              <w:t>Mønstring av hest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909FD" w14:textId="77777777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11650" w14:textId="77777777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  <w:tr w:rsidR="00F11916" w:rsidRPr="005934E9" w14:paraId="3819F93D" w14:textId="77777777" w:rsidTr="003124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309D5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Trafikk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D1C0E" w14:textId="77777777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 over 18 år + TF + GCUP</w:t>
            </w:r>
          </w:p>
        </w:tc>
      </w:tr>
      <w:tr w:rsidR="00F11916" w:rsidRPr="005934E9" w14:paraId="753E683C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5CD2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Verneløp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2A4BEF4" w14:textId="77777777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 + GCUP</w:t>
            </w:r>
            <w:r w:rsidRPr="005934E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+ TF</w:t>
            </w:r>
          </w:p>
        </w:tc>
      </w:tr>
      <w:tr w:rsidR="00F11916" w:rsidRPr="005934E9" w14:paraId="7355F578" w14:textId="77777777" w:rsidTr="003124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1BE94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Motorsag, lag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92C79" w14:textId="6EE86876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0FC5" w14:textId="440943F1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</w:tr>
      <w:tr w:rsidR="00B62CE6" w:rsidRPr="005934E9" w14:paraId="64BF8049" w14:textId="77777777" w:rsidTr="006C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6F501" w14:textId="77777777" w:rsidR="00B62CE6" w:rsidRPr="005934E9" w:rsidRDefault="00B62CE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Vill villmark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C2D2D" w14:textId="4BFCD903" w:rsidR="00B62CE6" w:rsidRPr="005934E9" w:rsidRDefault="00B62CE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D4E" w14:textId="5852F1E8" w:rsidR="00B62CE6" w:rsidRPr="005934E9" w:rsidRDefault="00B62CE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+ TF</w:t>
            </w:r>
          </w:p>
        </w:tc>
      </w:tr>
    </w:tbl>
    <w:p w14:paraId="21A96064" w14:textId="505BBBA1" w:rsidR="00F11916" w:rsidRPr="005934E9" w:rsidRDefault="00F11916" w:rsidP="00F11916">
      <w:pPr>
        <w:pStyle w:val="Overskrift2"/>
      </w:pPr>
      <w:r w:rsidRPr="005934E9">
        <w:br/>
        <w:t xml:space="preserve">CUP </w:t>
      </w:r>
    </w:p>
    <w:tbl>
      <w:tblPr>
        <w:tblStyle w:val="Rutenettabell5mrkuthevingsfarge1"/>
        <w:tblW w:w="6418" w:type="dxa"/>
        <w:tblLook w:val="04A0" w:firstRow="1" w:lastRow="0" w:firstColumn="1" w:lastColumn="0" w:noHBand="0" w:noVBand="1"/>
      </w:tblPr>
      <w:tblGrid>
        <w:gridCol w:w="3370"/>
        <w:gridCol w:w="1523"/>
        <w:gridCol w:w="1525"/>
      </w:tblGrid>
      <w:tr w:rsidR="00F11916" w:rsidRPr="005934E9" w14:paraId="6EAF3E29" w14:textId="77777777" w:rsidTr="0031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39712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TEVLING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776F7" w14:textId="77777777" w:rsidR="00F11916" w:rsidRPr="005934E9" w:rsidRDefault="00F11916" w:rsidP="0091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Junior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BAB16" w14:textId="77777777" w:rsidR="00F11916" w:rsidRPr="005934E9" w:rsidRDefault="00F11916" w:rsidP="0091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Senior</w:t>
            </w:r>
          </w:p>
        </w:tc>
      </w:tr>
      <w:tr w:rsidR="00F11916" w:rsidRPr="005934E9" w14:paraId="7F69F995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09C8F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Gjensidige-cup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308EB" w14:textId="77777777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 + TF</w:t>
            </w:r>
          </w:p>
        </w:tc>
      </w:tr>
      <w:tr w:rsidR="00F11916" w:rsidRPr="005934E9" w14:paraId="1DF3BA8B" w14:textId="77777777" w:rsidTr="0031241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8BDA5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STIHL-cup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027CD" w14:textId="77777777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Kvalifisering kreves **Fri kvote.</w:t>
            </w:r>
          </w:p>
        </w:tc>
      </w:tr>
      <w:tr w:rsidR="00F11916" w:rsidRPr="005934E9" w14:paraId="26BED6AA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81C85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Tautrekking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AF2BC" w14:textId="20E46657" w:rsidR="00F11916" w:rsidRPr="005934E9" w:rsidRDefault="001E590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D-lag + 2 H-lag á</w:t>
            </w:r>
            <w:r w:rsidR="00F11916"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6 pers</w:t>
            </w:r>
          </w:p>
        </w:tc>
      </w:tr>
      <w:tr w:rsidR="00F11916" w:rsidRPr="005934E9" w14:paraId="7301BF58" w14:textId="77777777" w:rsidTr="0031241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DEC5D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Fotball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14C88" w14:textId="7F82C18A" w:rsidR="00F11916" w:rsidRPr="005934E9" w:rsidRDefault="00F11916" w:rsidP="0091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2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7 + 4 pers***</w:t>
            </w:r>
          </w:p>
        </w:tc>
      </w:tr>
      <w:tr w:rsidR="00F11916" w:rsidRPr="005934E9" w14:paraId="04AB7354" w14:textId="77777777" w:rsidTr="0031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67DD2" w14:textId="77777777" w:rsidR="00F11916" w:rsidRPr="005934E9" w:rsidRDefault="00F11916" w:rsidP="009149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Volleyball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595A9" w14:textId="1B02D769" w:rsidR="00F11916" w:rsidRPr="005934E9" w:rsidRDefault="00F11916" w:rsidP="0091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2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6 + 4 pers***</w:t>
            </w:r>
          </w:p>
        </w:tc>
      </w:tr>
    </w:tbl>
    <w:p w14:paraId="4B1F107C" w14:textId="77777777" w:rsidR="001C4A3D" w:rsidRDefault="00F11916" w:rsidP="001C4A3D">
      <w:pPr>
        <w:pStyle w:val="Overskrift1"/>
      </w:pPr>
      <w:r w:rsidRPr="005934E9">
        <w:t>HØSTARRANGEMENT</w:t>
      </w:r>
    </w:p>
    <w:p w14:paraId="3E07C59A" w14:textId="66685202" w:rsidR="00F11916" w:rsidRPr="005934E9" w:rsidRDefault="00F11916" w:rsidP="001C4A3D">
      <w:pPr>
        <w:pStyle w:val="Overskrift2"/>
      </w:pPr>
      <w:r w:rsidRPr="005934E9">
        <w:t xml:space="preserve">NORGESMESTERSKAP </w:t>
      </w:r>
    </w:p>
    <w:p w14:paraId="1FB99938" w14:textId="015BBDAD" w:rsidR="00F11916" w:rsidRPr="005934E9" w:rsidRDefault="00F11916" w:rsidP="00312413">
      <w:pPr>
        <w:pStyle w:val="Overskrift2"/>
      </w:pPr>
      <w:r w:rsidRPr="005934E9">
        <w:br/>
        <w:t xml:space="preserve">NBU-MESTERSKAP </w:t>
      </w:r>
    </w:p>
    <w:tbl>
      <w:tblPr>
        <w:tblStyle w:val="Rutenettabell5mrkuthevingsfarge1"/>
        <w:tblpPr w:leftFromText="141" w:rightFromText="141" w:vertAnchor="page" w:horzAnchor="page" w:tblpX="8798" w:tblpY="5908"/>
        <w:tblW w:w="7228" w:type="dxa"/>
        <w:tblLook w:val="04A0" w:firstRow="1" w:lastRow="0" w:firstColumn="1" w:lastColumn="0" w:noHBand="0" w:noVBand="1"/>
      </w:tblPr>
      <w:tblGrid>
        <w:gridCol w:w="3795"/>
        <w:gridCol w:w="1716"/>
        <w:gridCol w:w="1717"/>
      </w:tblGrid>
      <w:tr w:rsidR="001C4A3D" w:rsidRPr="005934E9" w14:paraId="1BEF0CBB" w14:textId="77777777" w:rsidTr="001C4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943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TEVLING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C002" w14:textId="77777777" w:rsidR="001C4A3D" w:rsidRPr="005934E9" w:rsidRDefault="001C4A3D" w:rsidP="001C4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Junior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6D6" w14:textId="77777777" w:rsidR="001C4A3D" w:rsidRPr="005934E9" w:rsidRDefault="001C4A3D" w:rsidP="001C4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Senior</w:t>
            </w:r>
          </w:p>
        </w:tc>
      </w:tr>
      <w:tr w:rsidR="001C4A3D" w:rsidRPr="005934E9" w14:paraId="0DA8FC08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8255F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Bygdequiz, lag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E7345" w14:textId="1BEC288A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 pers</w:t>
            </w:r>
          </w:p>
        </w:tc>
      </w:tr>
      <w:tr w:rsidR="001C4A3D" w:rsidRPr="005934E9" w14:paraId="05C48E4A" w14:textId="77777777" w:rsidTr="001C4A3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969D8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Friluftsmatch, lag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E3A03" w14:textId="0AEB1CD6" w:rsidR="001C4A3D" w:rsidRPr="005934E9" w:rsidRDefault="001C4A3D" w:rsidP="001C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 pers</w:t>
            </w:r>
          </w:p>
        </w:tc>
      </w:tr>
      <w:tr w:rsidR="001C4A3D" w:rsidRPr="005934E9" w14:paraId="56037049" w14:textId="77777777" w:rsidTr="001C4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35079" w14:textId="77777777" w:rsidR="001C4A3D" w:rsidRPr="005934E9" w:rsidRDefault="001C4A3D" w:rsidP="001C4A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Handyman, lag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31684" w14:textId="29AAE537" w:rsidR="001C4A3D" w:rsidRPr="005934E9" w:rsidRDefault="001C4A3D" w:rsidP="001C4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3 lag </w:t>
            </w:r>
            <w:r w:rsidR="001E5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á</w:t>
            </w:r>
            <w:r w:rsidRPr="00593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3 pers</w:t>
            </w:r>
          </w:p>
        </w:tc>
      </w:tr>
    </w:tbl>
    <w:p w14:paraId="624C49B9" w14:textId="25267A34" w:rsidR="00312413" w:rsidRDefault="00312413" w:rsidP="00F11916">
      <w:pPr>
        <w:rPr>
          <w:b/>
          <w:bCs/>
          <w:sz w:val="20"/>
          <w:szCs w:val="17"/>
        </w:rPr>
      </w:pPr>
    </w:p>
    <w:p w14:paraId="6A5AAD91" w14:textId="77777777" w:rsidR="00EA0E7B" w:rsidRDefault="00312413" w:rsidP="00EA0E7B">
      <w:pPr>
        <w:spacing w:after="0" w:line="240" w:lineRule="auto"/>
        <w:rPr>
          <w:b/>
          <w:bCs/>
          <w:sz w:val="20"/>
          <w:szCs w:val="17"/>
        </w:rPr>
      </w:pPr>
      <w:r>
        <w:rPr>
          <w:b/>
          <w:bCs/>
          <w:sz w:val="20"/>
          <w:szCs w:val="17"/>
        </w:rPr>
        <w:t>Junior: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Til og med det året man fyller 20 år.</w:t>
      </w:r>
      <w:r>
        <w:rPr>
          <w:b/>
          <w:bCs/>
          <w:sz w:val="20"/>
          <w:szCs w:val="17"/>
        </w:rPr>
        <w:br/>
        <w:t xml:space="preserve">Senior: 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Fra og med det året man fyller 21 år.</w:t>
      </w:r>
      <w:r>
        <w:rPr>
          <w:b/>
          <w:bCs/>
          <w:sz w:val="20"/>
          <w:szCs w:val="17"/>
        </w:rPr>
        <w:br/>
        <w:t xml:space="preserve">TF: 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Tittelforsvarer. Gjelder kun individuelle tevlinger.</w:t>
      </w:r>
    </w:p>
    <w:p w14:paraId="7190CED8" w14:textId="621A1C41" w:rsidR="00EA0E7B" w:rsidRDefault="00312413" w:rsidP="00EA0E7B">
      <w:pPr>
        <w:spacing w:after="0" w:line="240" w:lineRule="auto"/>
        <w:ind w:left="1410" w:hanging="1410"/>
        <w:rPr>
          <w:sz w:val="20"/>
          <w:szCs w:val="17"/>
        </w:rPr>
      </w:pPr>
      <w:r>
        <w:rPr>
          <w:b/>
          <w:bCs/>
          <w:sz w:val="20"/>
          <w:szCs w:val="17"/>
        </w:rPr>
        <w:t xml:space="preserve">D: 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 xml:space="preserve">Dame. </w:t>
      </w:r>
      <w:r w:rsidR="00FB0126">
        <w:rPr>
          <w:sz w:val="20"/>
          <w:szCs w:val="17"/>
        </w:rPr>
        <w:t xml:space="preserve">I tautrekking er det </w:t>
      </w:r>
      <w:r w:rsidR="009F37AE">
        <w:rPr>
          <w:sz w:val="20"/>
          <w:szCs w:val="17"/>
        </w:rPr>
        <w:t>to damelag og to herrelag.</w:t>
      </w:r>
    </w:p>
    <w:p w14:paraId="3F510637" w14:textId="08BBCEEA" w:rsidR="001E5906" w:rsidRPr="001E5906" w:rsidRDefault="001E5906" w:rsidP="00EA0E7B">
      <w:pPr>
        <w:spacing w:after="0" w:line="240" w:lineRule="auto"/>
        <w:ind w:left="1410" w:hanging="1410"/>
        <w:rPr>
          <w:sz w:val="20"/>
          <w:szCs w:val="17"/>
        </w:rPr>
      </w:pPr>
      <w:r>
        <w:rPr>
          <w:b/>
          <w:bCs/>
          <w:sz w:val="20"/>
          <w:szCs w:val="17"/>
        </w:rPr>
        <w:t>H:</w:t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Herre. I tautrekking er det to herrelag og to damelag.</w:t>
      </w:r>
    </w:p>
    <w:p w14:paraId="2F4DF56E" w14:textId="77777777" w:rsidR="00EA0E7B" w:rsidRDefault="00312413" w:rsidP="00EA0E7B">
      <w:pPr>
        <w:spacing w:after="0" w:line="240" w:lineRule="auto"/>
        <w:ind w:left="1410" w:hanging="1410"/>
        <w:rPr>
          <w:b/>
          <w:bCs/>
          <w:sz w:val="20"/>
          <w:szCs w:val="17"/>
        </w:rPr>
      </w:pPr>
      <w:r>
        <w:rPr>
          <w:b/>
          <w:bCs/>
          <w:sz w:val="20"/>
          <w:szCs w:val="17"/>
        </w:rPr>
        <w:t xml:space="preserve">*: 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Restplassystem, plassene som ikke er fylt opp fristilles etter at påmeldingsfristen er gått ut. Her gjelder da førstemann-til-mølla-prinsippet.</w:t>
      </w:r>
    </w:p>
    <w:p w14:paraId="2FF9AB23" w14:textId="1CC583C0" w:rsidR="00EA0E7B" w:rsidRDefault="00312413" w:rsidP="00EA0E7B">
      <w:pPr>
        <w:spacing w:after="0" w:line="240" w:lineRule="auto"/>
        <w:ind w:left="1410" w:hanging="1410"/>
        <w:rPr>
          <w:b/>
          <w:bCs/>
          <w:sz w:val="20"/>
          <w:szCs w:val="17"/>
        </w:rPr>
      </w:pPr>
      <w:r>
        <w:rPr>
          <w:b/>
          <w:bCs/>
          <w:sz w:val="20"/>
          <w:szCs w:val="17"/>
        </w:rPr>
        <w:t xml:space="preserve">**: 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Deltagere må ha deltatt på STIHL-cup inneværende kalenderår. Dokumentasjon kreves.</w:t>
      </w:r>
      <w:r w:rsidR="00254995">
        <w:rPr>
          <w:sz w:val="20"/>
          <w:szCs w:val="17"/>
        </w:rPr>
        <w:t xml:space="preserve"> </w:t>
      </w:r>
      <w:r w:rsidR="000C1F1F">
        <w:rPr>
          <w:sz w:val="20"/>
          <w:szCs w:val="17"/>
        </w:rPr>
        <w:t xml:space="preserve">Ved militærtjeneste </w:t>
      </w:r>
      <w:r w:rsidR="00BD28BE">
        <w:rPr>
          <w:sz w:val="20"/>
          <w:szCs w:val="17"/>
        </w:rPr>
        <w:t xml:space="preserve">kan det gjøres unntak </w:t>
      </w:r>
      <w:r w:rsidR="00ED3D21">
        <w:rPr>
          <w:sz w:val="20"/>
          <w:szCs w:val="17"/>
        </w:rPr>
        <w:t xml:space="preserve">om gjeldende person </w:t>
      </w:r>
      <w:r w:rsidR="0051186A">
        <w:rPr>
          <w:sz w:val="20"/>
          <w:szCs w:val="17"/>
        </w:rPr>
        <w:t xml:space="preserve">har deltatt på </w:t>
      </w:r>
      <w:r w:rsidR="00DC00BF">
        <w:rPr>
          <w:sz w:val="20"/>
          <w:szCs w:val="17"/>
        </w:rPr>
        <w:t>STIHL-cup foregående år.</w:t>
      </w:r>
    </w:p>
    <w:p w14:paraId="6E0C8BE0" w14:textId="77777777" w:rsidR="00EA0E7B" w:rsidRDefault="00312413" w:rsidP="00EA0E7B">
      <w:pPr>
        <w:spacing w:after="0" w:line="240" w:lineRule="auto"/>
        <w:ind w:left="1410" w:hanging="1410"/>
        <w:rPr>
          <w:b/>
          <w:bCs/>
          <w:sz w:val="20"/>
          <w:szCs w:val="17"/>
        </w:rPr>
      </w:pPr>
      <w:r>
        <w:rPr>
          <w:b/>
          <w:bCs/>
          <w:sz w:val="20"/>
          <w:szCs w:val="17"/>
        </w:rPr>
        <w:t xml:space="preserve">***: </w:t>
      </w:r>
      <w:r>
        <w:rPr>
          <w:b/>
          <w:bCs/>
          <w:sz w:val="20"/>
          <w:szCs w:val="17"/>
        </w:rPr>
        <w:tab/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Det gis anledning til å ha med 4 innbyttere for tevlingene volleyball og fotball.</w:t>
      </w:r>
    </w:p>
    <w:p w14:paraId="23B526BC" w14:textId="31D907CA" w:rsidR="0097329D" w:rsidRPr="00312413" w:rsidRDefault="00312413" w:rsidP="00EA0E7B">
      <w:pPr>
        <w:spacing w:after="0" w:line="240" w:lineRule="auto"/>
        <w:ind w:left="1410" w:hanging="1410"/>
        <w:rPr>
          <w:sz w:val="20"/>
          <w:szCs w:val="17"/>
        </w:rPr>
      </w:pPr>
      <w:r>
        <w:rPr>
          <w:b/>
          <w:bCs/>
          <w:sz w:val="20"/>
          <w:szCs w:val="17"/>
        </w:rPr>
        <w:t xml:space="preserve">Gjensidige-cup: </w:t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Tevlingene trafikk, moped og verneløp inngår i denne cupen. De som er med på Gjensidige-cup kommer utenom den ordinære kvota i moped, trafikk og verneløp.</w:t>
      </w:r>
    </w:p>
    <w:sectPr w:rsidR="0097329D" w:rsidRPr="00312413" w:rsidSect="00F11916">
      <w:headerReference w:type="default" r:id="rId6"/>
      <w:pgSz w:w="16838" w:h="11906" w:orient="landscape"/>
      <w:pgMar w:top="2127" w:right="1417" w:bottom="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6C63" w14:textId="77777777" w:rsidR="009159DA" w:rsidRDefault="009159DA" w:rsidP="00A6774C">
      <w:pPr>
        <w:spacing w:after="0" w:line="240" w:lineRule="auto"/>
      </w:pPr>
      <w:r>
        <w:separator/>
      </w:r>
    </w:p>
  </w:endnote>
  <w:endnote w:type="continuationSeparator" w:id="0">
    <w:p w14:paraId="599835D8" w14:textId="77777777" w:rsidR="009159DA" w:rsidRDefault="009159DA" w:rsidP="00A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">
    <w:altName w:val="MV Boli"/>
    <w:charset w:val="00"/>
    <w:family w:val="auto"/>
    <w:pitch w:val="variable"/>
    <w:sig w:usb0="00000003" w:usb1="4000004A" w:usb2="00000000" w:usb3="00000000" w:csb0="00000001" w:csb1="00000000"/>
  </w:font>
  <w:font w:name="Times New Roman (CS-brødtekst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4041" w14:textId="77777777" w:rsidR="009159DA" w:rsidRDefault="009159DA" w:rsidP="00A6774C">
      <w:pPr>
        <w:spacing w:after="0" w:line="240" w:lineRule="auto"/>
      </w:pPr>
      <w:r>
        <w:separator/>
      </w:r>
    </w:p>
  </w:footnote>
  <w:footnote w:type="continuationSeparator" w:id="0">
    <w:p w14:paraId="622FFBDF" w14:textId="77777777" w:rsidR="009159DA" w:rsidRDefault="009159DA" w:rsidP="00A6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7FDF" w14:textId="77777777" w:rsidR="00A6774C" w:rsidRDefault="00524D1D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0E6F79" wp14:editId="338F02FE">
              <wp:simplePos x="0" y="0"/>
              <wp:positionH relativeFrom="column">
                <wp:posOffset>-3065</wp:posOffset>
              </wp:positionH>
              <wp:positionV relativeFrom="paragraph">
                <wp:posOffset>-3423</wp:posOffset>
              </wp:positionV>
              <wp:extent cx="2238375" cy="675888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6758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D3DA02" w14:textId="7095D09A" w:rsidR="00A334B9" w:rsidRPr="00A334B9" w:rsidRDefault="00F11916" w:rsidP="00A334B9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DELTAKERKVOTER 202</w:t>
                          </w:r>
                          <w:r w:rsidR="001E0BF3"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4</w:t>
                          </w:r>
                          <w:r w:rsidR="00A334B9"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br/>
                          </w:r>
                          <w:r w:rsidR="00A334B9">
                            <w:t>Vedtatt av sentralstyret januar 202</w:t>
                          </w:r>
                          <w:r w:rsidR="001E0BF3">
                            <w:t>3</w:t>
                          </w:r>
                        </w:p>
                        <w:p w14:paraId="4CF07F2C" w14:textId="77777777" w:rsidR="00F11916" w:rsidRPr="006245E4" w:rsidRDefault="00F11916" w:rsidP="00524D1D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E6F7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.25pt;margin-top:-.25pt;width:176.2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" filled="f" stroked="f" strokeweight=".5pt">
              <v:textbox>
                <w:txbxContent>
                  <w:p w14:paraId="75D3DA02" w14:textId="7095D09A" w:rsidR="00A334B9" w:rsidRPr="00A334B9" w:rsidRDefault="00F11916" w:rsidP="00A334B9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DELTAKERKVOTER 202</w:t>
                    </w:r>
                    <w:r w:rsidR="001E0BF3"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4</w:t>
                    </w:r>
                    <w:r w:rsidR="00A334B9"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br/>
                    </w:r>
                    <w:r w:rsidR="00A334B9">
                      <w:t>Vedtatt av sentralstyret januar 202</w:t>
                    </w:r>
                    <w:r w:rsidR="001E0BF3">
                      <w:t>3</w:t>
                    </w:r>
                  </w:p>
                  <w:p w14:paraId="4CF07F2C" w14:textId="77777777" w:rsidR="00F11916" w:rsidRPr="006245E4" w:rsidRDefault="00F11916" w:rsidP="00524D1D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6774C">
      <w:rPr>
        <w:noProof/>
      </w:rPr>
      <w:drawing>
        <wp:anchor distT="0" distB="0" distL="114300" distR="114300" simplePos="0" relativeHeight="251661312" behindDoc="0" locked="0" layoutInCell="1" allowOverlap="1" wp14:anchorId="5592A0D6" wp14:editId="75311C10">
          <wp:simplePos x="0" y="0"/>
          <wp:positionH relativeFrom="page">
            <wp:posOffset>9375389</wp:posOffset>
          </wp:positionH>
          <wp:positionV relativeFrom="paragraph">
            <wp:posOffset>-278572</wp:posOffset>
          </wp:positionV>
          <wp:extent cx="1258736" cy="605618"/>
          <wp:effectExtent l="0" t="0" r="0" b="0"/>
          <wp:wrapNone/>
          <wp:docPr id="58" name="Bild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74C">
      <w:rPr>
        <w:noProof/>
      </w:rPr>
      <w:drawing>
        <wp:anchor distT="0" distB="0" distL="114300" distR="114300" simplePos="0" relativeHeight="251659264" behindDoc="0" locked="0" layoutInCell="1" allowOverlap="1" wp14:anchorId="780E8859" wp14:editId="6091A5F5">
          <wp:simplePos x="0" y="0"/>
          <wp:positionH relativeFrom="page">
            <wp:align>right</wp:align>
          </wp:positionH>
          <wp:positionV relativeFrom="paragraph">
            <wp:posOffset>-655320</wp:posOffset>
          </wp:positionV>
          <wp:extent cx="10686553" cy="1612784"/>
          <wp:effectExtent l="0" t="0" r="635" b="0"/>
          <wp:wrapNone/>
          <wp:docPr id="59" name="Bild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553" cy="161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16"/>
    <w:rsid w:val="000055EC"/>
    <w:rsid w:val="000A3E12"/>
    <w:rsid w:val="000C1F1F"/>
    <w:rsid w:val="000F1E26"/>
    <w:rsid w:val="0010588F"/>
    <w:rsid w:val="001302B9"/>
    <w:rsid w:val="001C4A3D"/>
    <w:rsid w:val="001E0BF3"/>
    <w:rsid w:val="001E5906"/>
    <w:rsid w:val="00254995"/>
    <w:rsid w:val="002721D8"/>
    <w:rsid w:val="002A43F7"/>
    <w:rsid w:val="002E386C"/>
    <w:rsid w:val="00312413"/>
    <w:rsid w:val="003739E5"/>
    <w:rsid w:val="004149B5"/>
    <w:rsid w:val="00422A4C"/>
    <w:rsid w:val="004879F0"/>
    <w:rsid w:val="004919D2"/>
    <w:rsid w:val="004D1617"/>
    <w:rsid w:val="0051186A"/>
    <w:rsid w:val="00524D1D"/>
    <w:rsid w:val="005253E2"/>
    <w:rsid w:val="005F32FD"/>
    <w:rsid w:val="007001E1"/>
    <w:rsid w:val="008020E9"/>
    <w:rsid w:val="00880ED3"/>
    <w:rsid w:val="008B491B"/>
    <w:rsid w:val="009159DA"/>
    <w:rsid w:val="009644EC"/>
    <w:rsid w:val="0097329D"/>
    <w:rsid w:val="009F37AE"/>
    <w:rsid w:val="00A334B9"/>
    <w:rsid w:val="00A634FE"/>
    <w:rsid w:val="00A6774C"/>
    <w:rsid w:val="00B62CE6"/>
    <w:rsid w:val="00BD28BE"/>
    <w:rsid w:val="00DB1D59"/>
    <w:rsid w:val="00DC00BF"/>
    <w:rsid w:val="00EA0E7B"/>
    <w:rsid w:val="00ED3D21"/>
    <w:rsid w:val="00F119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B03DE"/>
  <w15:chartTrackingRefBased/>
  <w15:docId w15:val="{B164CD4B-6D0C-40AC-B669-CA28E4B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1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74C"/>
  </w:style>
  <w:style w:type="paragraph" w:styleId="Bunntekst">
    <w:name w:val="footer"/>
    <w:basedOn w:val="Normal"/>
    <w:link w:val="BunntekstTegn"/>
    <w:uiPriority w:val="99"/>
    <w:unhideWhenUsed/>
    <w:rsid w:val="00A6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74C"/>
  </w:style>
  <w:style w:type="character" w:customStyle="1" w:styleId="Overskrift1Tegn">
    <w:name w:val="Overskrift 1 Tegn"/>
    <w:basedOn w:val="Standardskriftforavsnitt"/>
    <w:link w:val="Overskrift1"/>
    <w:uiPriority w:val="9"/>
    <w:rsid w:val="00F11916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1916"/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table" w:styleId="Rutenettabell4uthevingsfarge3">
    <w:name w:val="Grid Table 4 Accent 3"/>
    <w:basedOn w:val="Vanligtabell"/>
    <w:uiPriority w:val="49"/>
    <w:rsid w:val="00F11916"/>
    <w:pPr>
      <w:spacing w:after="0" w:line="240" w:lineRule="auto"/>
    </w:pPr>
    <w:tblPr>
      <w:tblStyleRowBandSize w:val="1"/>
      <w:tblStyleColBandSize w:val="1"/>
      <w:tblBorders>
        <w:top w:val="single" w:sz="4" w:space="0" w:color="AEBA88" w:themeColor="accent3" w:themeTint="99"/>
        <w:left w:val="single" w:sz="4" w:space="0" w:color="AEBA88" w:themeColor="accent3" w:themeTint="99"/>
        <w:bottom w:val="single" w:sz="4" w:space="0" w:color="AEBA88" w:themeColor="accent3" w:themeTint="99"/>
        <w:right w:val="single" w:sz="4" w:space="0" w:color="AEBA88" w:themeColor="accent3" w:themeTint="99"/>
        <w:insideH w:val="single" w:sz="4" w:space="0" w:color="AEBA88" w:themeColor="accent3" w:themeTint="99"/>
        <w:insideV w:val="single" w:sz="4" w:space="0" w:color="AEBA88" w:themeColor="accent3" w:themeTint="99"/>
      </w:tblBorders>
    </w:tblPr>
    <w:tblStylePr w:type="firstRow">
      <w:rPr>
        <w:b/>
        <w:bCs/>
        <w:color w:val="FAF8E9" w:themeColor="background1"/>
      </w:rPr>
      <w:tblPr/>
      <w:tcPr>
        <w:tcBorders>
          <w:top w:val="single" w:sz="4" w:space="0" w:color="717D49" w:themeColor="accent3"/>
          <w:left w:val="single" w:sz="4" w:space="0" w:color="717D49" w:themeColor="accent3"/>
          <w:bottom w:val="single" w:sz="4" w:space="0" w:color="717D49" w:themeColor="accent3"/>
          <w:right w:val="single" w:sz="4" w:space="0" w:color="717D49" w:themeColor="accent3"/>
          <w:insideH w:val="nil"/>
          <w:insideV w:val="nil"/>
        </w:tcBorders>
        <w:shd w:val="clear" w:color="auto" w:fill="717D49" w:themeFill="accent3"/>
      </w:tcPr>
    </w:tblStylePr>
    <w:tblStylePr w:type="lastRow">
      <w:rPr>
        <w:b/>
        <w:bCs/>
      </w:rPr>
      <w:tblPr/>
      <w:tcPr>
        <w:tcBorders>
          <w:top w:val="double" w:sz="4" w:space="0" w:color="717D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D7" w:themeFill="accent3" w:themeFillTint="33"/>
      </w:tcPr>
    </w:tblStylePr>
    <w:tblStylePr w:type="band1Horz">
      <w:tblPr/>
      <w:tcPr>
        <w:shd w:val="clear" w:color="auto" w:fill="E4E8D7" w:themeFill="accent3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F11916"/>
    <w:pPr>
      <w:spacing w:after="0" w:line="240" w:lineRule="auto"/>
    </w:pPr>
    <w:tblPr>
      <w:tblStyleRowBandSize w:val="1"/>
      <w:tblStyleColBandSize w:val="1"/>
      <w:tblBorders>
        <w:top w:val="single" w:sz="4" w:space="0" w:color="FAF8E9" w:themeColor="background1"/>
        <w:left w:val="single" w:sz="4" w:space="0" w:color="FAF8E9" w:themeColor="background1"/>
        <w:bottom w:val="single" w:sz="4" w:space="0" w:color="FAF8E9" w:themeColor="background1"/>
        <w:right w:val="single" w:sz="4" w:space="0" w:color="FAF8E9" w:themeColor="background1"/>
        <w:insideH w:val="single" w:sz="4" w:space="0" w:color="FAF8E9" w:themeColor="background1"/>
        <w:insideV w:val="single" w:sz="4" w:space="0" w:color="FAF8E9" w:themeColor="background1"/>
      </w:tblBorders>
    </w:tblPr>
    <w:tcPr>
      <w:shd w:val="clear" w:color="auto" w:fill="F1F5DD" w:themeFill="accent1" w:themeFillTint="33"/>
    </w:tcPr>
    <w:tblStylePr w:type="firstRow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left w:val="single" w:sz="4" w:space="0" w:color="FAF8E9" w:themeColor="background1"/>
          <w:right w:val="single" w:sz="4" w:space="0" w:color="FAF8E9" w:themeColor="background1"/>
          <w:insideH w:val="nil"/>
          <w:insideV w:val="nil"/>
        </w:tcBorders>
        <w:shd w:val="clear" w:color="auto" w:fill="BACF5A" w:themeFill="accent1"/>
      </w:tcPr>
    </w:tblStylePr>
    <w:tblStylePr w:type="lastRow">
      <w:rPr>
        <w:b/>
        <w:bCs/>
        <w:color w:val="FAF8E9" w:themeColor="background1"/>
      </w:rPr>
      <w:tblPr/>
      <w:tcPr>
        <w:tcBorders>
          <w:left w:val="single" w:sz="4" w:space="0" w:color="FAF8E9" w:themeColor="background1"/>
          <w:bottom w:val="single" w:sz="4" w:space="0" w:color="FAF8E9" w:themeColor="background1"/>
          <w:right w:val="single" w:sz="4" w:space="0" w:color="FAF8E9" w:themeColor="background1"/>
          <w:insideH w:val="nil"/>
          <w:insideV w:val="nil"/>
        </w:tcBorders>
        <w:shd w:val="clear" w:color="auto" w:fill="BACF5A" w:themeFill="accent1"/>
      </w:tcPr>
    </w:tblStylePr>
    <w:tblStylePr w:type="firstCol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left w:val="single" w:sz="4" w:space="0" w:color="FAF8E9" w:themeColor="background1"/>
          <w:bottom w:val="single" w:sz="4" w:space="0" w:color="FAF8E9" w:themeColor="background1"/>
          <w:insideV w:val="nil"/>
        </w:tcBorders>
        <w:shd w:val="clear" w:color="auto" w:fill="BACF5A" w:themeFill="accent1"/>
      </w:tcPr>
    </w:tblStylePr>
    <w:tblStylePr w:type="lastCol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bottom w:val="single" w:sz="4" w:space="0" w:color="FAF8E9" w:themeColor="background1"/>
          <w:right w:val="single" w:sz="4" w:space="0" w:color="FAF8E9" w:themeColor="background1"/>
          <w:insideV w:val="nil"/>
        </w:tcBorders>
        <w:shd w:val="clear" w:color="auto" w:fill="BACF5A" w:themeFill="accent1"/>
      </w:tcPr>
    </w:tblStylePr>
    <w:tblStylePr w:type="band1Vert">
      <w:tblPr/>
      <w:tcPr>
        <w:shd w:val="clear" w:color="auto" w:fill="E3EBBC" w:themeFill="accent1" w:themeFillTint="66"/>
      </w:tcPr>
    </w:tblStylePr>
    <w:tblStylePr w:type="band1Horz">
      <w:tblPr/>
      <w:tcPr>
        <w:shd w:val="clear" w:color="auto" w:fill="E3EBBC" w:themeFill="accent1" w:themeFillTint="66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A334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34B9"/>
    <w:rPr>
      <w:rFonts w:eastAsiaTheme="minorEastAsia"/>
      <w:color w:val="5A5A5A" w:themeColor="text1" w:themeTint="A5"/>
      <w:spacing w:val="15"/>
    </w:rPr>
  </w:style>
  <w:style w:type="paragraph" w:styleId="Revisjon">
    <w:name w:val="Revision"/>
    <w:hidden/>
    <w:uiPriority w:val="99"/>
    <w:semiHidden/>
    <w:rsid w:val="000F1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 Økonomi</dc:creator>
  <cp:keywords/>
  <dc:description/>
  <cp:lastModifiedBy>sigrid heringstad</cp:lastModifiedBy>
  <cp:revision>20</cp:revision>
  <dcterms:created xsi:type="dcterms:W3CDTF">2022-10-25T13:47:00Z</dcterms:created>
  <dcterms:modified xsi:type="dcterms:W3CDTF">2023-01-30T21:27:00Z</dcterms:modified>
</cp:coreProperties>
</file>