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8C" w:rsidRDefault="000B7C8C" w:rsidP="000B7C8C">
      <w:pPr>
        <w:pStyle w:val="Overskrift1"/>
        <w:pBdr>
          <w:bottom w:val="single" w:sz="4" w:space="1" w:color="auto"/>
        </w:pBdr>
      </w:pPr>
      <w:bookmarkStart w:id="0" w:name="_Toc316237034"/>
      <w:bookmarkStart w:id="1" w:name="_Toc316290034"/>
      <w:bookmarkStart w:id="2" w:name="_Toc316294046"/>
      <w:r>
        <w:t>RETNINGSLINJER FOR TEKNISK ARRANGØR FOR ÅRSMØTE I AKERSHUS BYGDEUNGDOMSLAG</w:t>
      </w:r>
      <w:bookmarkEnd w:id="0"/>
      <w:bookmarkEnd w:id="1"/>
      <w:bookmarkEnd w:id="2"/>
      <w:r>
        <w:t xml:space="preserve"> </w:t>
      </w:r>
    </w:p>
    <w:p w:rsidR="000B7C8C" w:rsidRDefault="000B7C8C" w:rsidP="000B7C8C">
      <w:pPr>
        <w:spacing w:line="276" w:lineRule="auto"/>
        <w:rPr>
          <w:b/>
        </w:rPr>
      </w:pPr>
    </w:p>
    <w:p w:rsidR="000B7C8C" w:rsidRPr="00EA561E" w:rsidRDefault="000B7C8C" w:rsidP="000B7C8C">
      <w:pPr>
        <w:spacing w:line="360" w:lineRule="auto"/>
        <w:rPr>
          <w:b/>
        </w:rPr>
      </w:pPr>
      <w:r>
        <w:rPr>
          <w:b/>
        </w:rPr>
        <w:t xml:space="preserve">Ansvar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Det valgte lokallaget etter årsmøtevedtatt arrangementsfordeling har ansvar for at årsmøte blir gjennomført sammen med fylkesstyret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Utsending av kunngjøring,  innkalling og saksdokumenter står fylkesstyret for </w:t>
      </w:r>
    </w:p>
    <w:p w:rsidR="000B7C8C" w:rsidRDefault="000B7C8C" w:rsidP="000B7C8C">
      <w:pPr>
        <w:spacing w:line="360" w:lineRule="auto"/>
        <w:ind w:left="720"/>
      </w:pPr>
    </w:p>
    <w:p w:rsidR="000B7C8C" w:rsidRDefault="000B7C8C" w:rsidP="000B7C8C">
      <w:pPr>
        <w:spacing w:line="360" w:lineRule="auto"/>
        <w:rPr>
          <w:b/>
        </w:rPr>
      </w:pPr>
      <w:r>
        <w:rPr>
          <w:b/>
        </w:rPr>
        <w:t xml:space="preserve">Tid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Dato fastsettes av fylkesstyret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Dersom intet ledig egnet lokalet finnes, skal teknisk arrangør i samråd med fylkesstyret finne passende dato.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Årsmøte skal avholdes i løpet av februar</w:t>
      </w:r>
    </w:p>
    <w:p w:rsidR="000B7C8C" w:rsidRDefault="000B7C8C" w:rsidP="000B7C8C">
      <w:pPr>
        <w:spacing w:line="360" w:lineRule="auto"/>
        <w:rPr>
          <w:b/>
        </w:rPr>
      </w:pPr>
    </w:p>
    <w:p w:rsidR="000B7C8C" w:rsidRPr="00CB2F85" w:rsidRDefault="000B7C8C" w:rsidP="000B7C8C">
      <w:pPr>
        <w:spacing w:line="360" w:lineRule="auto"/>
        <w:rPr>
          <w:b/>
        </w:rPr>
      </w:pPr>
      <w:r>
        <w:rPr>
          <w:b/>
        </w:rPr>
        <w:t>Sted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Teknisk arrangør skal selv finne et passende lokale for 60 årsmøtedelegater og eventuelle gjester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Skal være tilgang til kjøkken, vannklosett og garderobe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Tilrettelagt for handikappete </w:t>
      </w:r>
    </w:p>
    <w:p w:rsidR="000B7C8C" w:rsidRDefault="000B7C8C" w:rsidP="000B7C8C">
      <w:pPr>
        <w:spacing w:line="360" w:lineRule="auto"/>
        <w:ind w:left="720"/>
      </w:pP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Fylkesstyret skal sitte øverst i salen, evt. oppe på en scene, vent mot resten av salen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Alle årsmøtedelegatene skal sitte vendt mot fylkesstyret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 Talestolen skal stå slik at taler kan henvende seg til fylkesstyret og årsmøtedeleager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ABU  stiller med egen prosjektor, teknisk arrangør tilrettelegger for dette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Årsmøte kan åpnes av en person kjent med kommunen, gjerne ordfører hvis mulig</w:t>
      </w:r>
    </w:p>
    <w:p w:rsidR="000B7C8C" w:rsidRDefault="000B7C8C" w:rsidP="000B7C8C">
      <w:pPr>
        <w:spacing w:line="360" w:lineRule="auto"/>
        <w:ind w:left="720"/>
      </w:pPr>
    </w:p>
    <w:p w:rsidR="000B7C8C" w:rsidRPr="00EA561E" w:rsidRDefault="000B7C8C" w:rsidP="000B7C8C">
      <w:pPr>
        <w:spacing w:line="360" w:lineRule="auto"/>
        <w:rPr>
          <w:b/>
        </w:rPr>
      </w:pPr>
      <w:r>
        <w:rPr>
          <w:b/>
        </w:rPr>
        <w:t xml:space="preserve">Lunsj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Lunsjen dekkes av Akershus Bygdeungdomslag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Det skal være en varmrett og kuver-pris skal være maks 100 kr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lastRenderedPageBreak/>
        <w:t xml:space="preserve">Før møte begynner og i pauser skal det være gratis tilgang til kaffe, vann og frukt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ABU oppfordrer teknisk arrangører å ha kiosksalg </w:t>
      </w:r>
    </w:p>
    <w:p w:rsidR="000B7C8C" w:rsidRDefault="000B7C8C" w:rsidP="000B7C8C">
      <w:pPr>
        <w:spacing w:line="360" w:lineRule="auto"/>
        <w:ind w:left="720"/>
      </w:pPr>
      <w:bookmarkStart w:id="3" w:name="_GoBack"/>
      <w:bookmarkEnd w:id="3"/>
    </w:p>
    <w:p w:rsidR="000B7C8C" w:rsidRPr="000B2E09" w:rsidRDefault="000B7C8C" w:rsidP="000B7C8C">
      <w:pPr>
        <w:spacing w:line="360" w:lineRule="auto"/>
        <w:rPr>
          <w:b/>
        </w:rPr>
      </w:pPr>
      <w:r>
        <w:rPr>
          <w:b/>
        </w:rPr>
        <w:t xml:space="preserve">Årsmøtebankett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Etter årsmøte skal det være en bankett, guide for bankett skal følges </w:t>
      </w:r>
    </w:p>
    <w:p w:rsidR="000B7C8C" w:rsidRPr="001E3CE5" w:rsidRDefault="000B7C8C" w:rsidP="000B7C8C">
      <w:pPr>
        <w:numPr>
          <w:ilvl w:val="0"/>
          <w:numId w:val="1"/>
        </w:numPr>
        <w:spacing w:line="360" w:lineRule="auto"/>
      </w:pPr>
      <w:hyperlink r:id="rId6" w:history="1">
        <w:r w:rsidRPr="00485B1A">
          <w:rPr>
            <w:rStyle w:val="Hyperkobling"/>
          </w:rPr>
          <w:t>http://www.nbu.no/getfile.php/Dokumenter/Aktivitet/Kultur/Skikk_og_bruk_p_bankett.pdf</w:t>
        </w:r>
      </w:hyperlink>
      <w:r>
        <w:t xml:space="preserve">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 xml:space="preserve">NBUs </w:t>
      </w:r>
      <w:proofErr w:type="spellStart"/>
      <w:r>
        <w:t>hyllingsmasj</w:t>
      </w:r>
      <w:proofErr w:type="spellEnd"/>
      <w:r>
        <w:t xml:space="preserve"> skal synges og det skal være taler 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Det skal bli servert to-retters middag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Alles som deltar på årsmøtebanketten og årsmøtefesten skal ha på seg dress eller kjole/skjørt</w:t>
      </w:r>
    </w:p>
    <w:p w:rsidR="000B7C8C" w:rsidRDefault="000B7C8C" w:rsidP="000B7C8C">
      <w:pPr>
        <w:numPr>
          <w:ilvl w:val="0"/>
          <w:numId w:val="1"/>
        </w:numPr>
        <w:spacing w:line="360" w:lineRule="auto"/>
      </w:pPr>
      <w:r>
        <w:t>Åpen årsmøtefest for medlemmer av NBU etter middag</w:t>
      </w:r>
    </w:p>
    <w:p w:rsidR="00CD364C" w:rsidRDefault="00CD364C"/>
    <w:sectPr w:rsidR="00CD364C" w:rsidSect="004203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8pt;height:198pt" o:bullet="t">
        <v:imagedata r:id="rId1" o:title="nbugrnnsprellemann"/>
      </v:shape>
    </w:pict>
  </w:numPicBullet>
  <w:abstractNum w:abstractNumId="0">
    <w:nsid w:val="542E2CC2"/>
    <w:multiLevelType w:val="hybridMultilevel"/>
    <w:tmpl w:val="783E447C"/>
    <w:lvl w:ilvl="0" w:tplc="E4A2A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8C"/>
    <w:rsid w:val="000B7C8C"/>
    <w:rsid w:val="004203F6"/>
    <w:rsid w:val="00C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3F3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8C"/>
  </w:style>
  <w:style w:type="paragraph" w:styleId="Overskrift1">
    <w:name w:val="heading 1"/>
    <w:basedOn w:val="Normal"/>
    <w:next w:val="Normal"/>
    <w:link w:val="Overskrift1Tegn"/>
    <w:uiPriority w:val="9"/>
    <w:qFormat/>
    <w:rsid w:val="000B7C8C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7C8C"/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0B7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8C"/>
  </w:style>
  <w:style w:type="paragraph" w:styleId="Overskrift1">
    <w:name w:val="heading 1"/>
    <w:basedOn w:val="Normal"/>
    <w:next w:val="Normal"/>
    <w:link w:val="Overskrift1Tegn"/>
    <w:uiPriority w:val="9"/>
    <w:qFormat/>
    <w:rsid w:val="000B7C8C"/>
    <w:pPr>
      <w:keepNext/>
      <w:keepLines/>
      <w:spacing w:before="480"/>
      <w:outlineLvl w:val="0"/>
    </w:pPr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7C8C"/>
    <w:rPr>
      <w:rFonts w:eastAsiaTheme="majorEastAsia" w:cstheme="majorBidi"/>
      <w:b/>
      <w:bCs/>
      <w:color w:val="262626" w:themeColor="text1" w:themeTint="D9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0B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bu.no/getfile.php/Dokumenter/Aktivitet/Kultur/Skikk_og_bruk_p_bankett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 Bogstad</dc:creator>
  <cp:keywords/>
  <dc:description/>
  <cp:lastModifiedBy>Jorunn  Bogstad</cp:lastModifiedBy>
  <cp:revision>1</cp:revision>
  <dcterms:created xsi:type="dcterms:W3CDTF">2016-05-02T17:32:00Z</dcterms:created>
  <dcterms:modified xsi:type="dcterms:W3CDTF">2016-05-02T17:34:00Z</dcterms:modified>
</cp:coreProperties>
</file>